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0DFA3203" w:rsidR="008C6631" w:rsidRPr="007F3891" w:rsidRDefault="00496613" w:rsidP="008C6631">
      <w:pPr>
        <w:rPr>
          <w:rFonts w:cstheme="minorHAnsi"/>
        </w:rPr>
      </w:pPr>
      <w:r w:rsidRPr="00ED5C7F">
        <w:rPr>
          <w:rFonts w:ascii="Arial" w:hAnsi="Arial" w:cs="Arial"/>
          <w:noProof/>
          <w:lang w:eastAsia="en-GB"/>
        </w:rPr>
        <w:drawing>
          <wp:anchor distT="0" distB="0" distL="114300" distR="114300" simplePos="0" relativeHeight="251660288" behindDoc="1" locked="0" layoutInCell="1" allowOverlap="1" wp14:anchorId="3648A0EF" wp14:editId="1428230E">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5F3D9C65" w:rsidR="00FA7269" w:rsidRDefault="00FA7269" w:rsidP="00004CCD">
      <w:pPr>
        <w:rPr>
          <w:rFonts w:ascii="Arial" w:hAnsi="Arial" w:cs="Arial"/>
          <w:noProof/>
        </w:rPr>
      </w:pPr>
    </w:p>
    <w:p w14:paraId="70732A47" w14:textId="1C93DE25" w:rsidR="00FA7269" w:rsidRDefault="00FA7269" w:rsidP="00004CCD">
      <w:pPr>
        <w:rPr>
          <w:rFonts w:ascii="Arial" w:hAnsi="Arial" w:cs="Arial"/>
          <w:noProof/>
        </w:rPr>
      </w:pPr>
    </w:p>
    <w:p w14:paraId="0D29D01F" w14:textId="5B763DDF" w:rsidR="00DF3FB0" w:rsidRPr="007F3891" w:rsidRDefault="002045A0" w:rsidP="00004CCD">
      <w:pPr>
        <w:rPr>
          <w:rFonts w:cstheme="minorHAnsi"/>
          <w:sz w:val="40"/>
          <w:szCs w:val="40"/>
        </w:rPr>
      </w:pPr>
      <w:bookmarkStart w:id="0" w:name="_Hlk141697109"/>
      <w:bookmarkStart w:id="1" w:name="_Hlk142464539"/>
      <w:bookmarkEnd w:id="0"/>
      <w:bookmarkEnd w:id="1"/>
      <w:r w:rsidRPr="007F3891">
        <w:rPr>
          <w:rFonts w:cstheme="minorHAnsi"/>
          <w:sz w:val="40"/>
          <w:szCs w:val="40"/>
        </w:rPr>
        <w:tab/>
      </w:r>
    </w:p>
    <w:p w14:paraId="1821DF26" w14:textId="2088BF72" w:rsidR="00DF3FB0" w:rsidRPr="007F3891" w:rsidRDefault="00DF3FB0" w:rsidP="008C6631">
      <w:pPr>
        <w:rPr>
          <w:rFonts w:cstheme="minorHAnsi"/>
          <w:sz w:val="40"/>
          <w:szCs w:val="40"/>
        </w:rPr>
      </w:pPr>
    </w:p>
    <w:p w14:paraId="667A7CE2" w14:textId="2A77297C" w:rsidR="00DF3FB0" w:rsidRPr="007F3891" w:rsidRDefault="00DF3FB0" w:rsidP="008C6631">
      <w:pPr>
        <w:rPr>
          <w:rFonts w:cstheme="minorHAnsi"/>
          <w:b/>
          <w:bCs/>
          <w:sz w:val="40"/>
          <w:szCs w:val="40"/>
        </w:rPr>
      </w:pPr>
    </w:p>
    <w:p w14:paraId="0415E044" w14:textId="0834B743" w:rsidR="00DF3FB0" w:rsidRPr="007F3891" w:rsidRDefault="00DF3FB0" w:rsidP="008C6631">
      <w:pPr>
        <w:rPr>
          <w:rFonts w:cstheme="minorHAnsi"/>
          <w:b/>
          <w:bCs/>
          <w:sz w:val="40"/>
          <w:szCs w:val="40"/>
        </w:rPr>
      </w:pPr>
    </w:p>
    <w:p w14:paraId="56495556" w14:textId="505D3596" w:rsidR="008C6631" w:rsidRPr="007F3891" w:rsidRDefault="008C6631" w:rsidP="008C6631">
      <w:pPr>
        <w:rPr>
          <w:rFonts w:cstheme="minorHAnsi"/>
          <w:sz w:val="40"/>
          <w:szCs w:val="40"/>
        </w:rPr>
      </w:pPr>
    </w:p>
    <w:p w14:paraId="565BACC4" w14:textId="1816DA2C" w:rsidR="00DF3FB0" w:rsidRPr="007F3891" w:rsidRDefault="00DF3FB0" w:rsidP="008C6631">
      <w:pPr>
        <w:rPr>
          <w:rFonts w:cstheme="minorHAnsi"/>
          <w:b/>
          <w:bCs/>
          <w:sz w:val="40"/>
          <w:szCs w:val="40"/>
        </w:rPr>
      </w:pPr>
    </w:p>
    <w:p w14:paraId="100D3EEF" w14:textId="1B705004"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04761A10"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60A38CA8">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0AB3624B"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4AB3CC66"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AA68A1C" w14:textId="09DDA72E" w:rsidR="00E76CB6" w:rsidRDefault="00BE7563" w:rsidP="00B545AD">
      <w:pPr>
        <w:ind w:left="-142"/>
        <w:rPr>
          <w:rFonts w:cstheme="minorHAnsi"/>
          <w:b/>
          <w:bCs/>
          <w:sz w:val="36"/>
          <w:szCs w:val="36"/>
        </w:rPr>
      </w:pPr>
      <w:r w:rsidRPr="00BE7563">
        <w:rPr>
          <w:rFonts w:eastAsia="Times New Roman" w:cs="Tahoma"/>
          <w:b/>
          <w:noProof/>
          <w:color w:val="0070C0"/>
          <w:sz w:val="28"/>
          <w:szCs w:val="40"/>
        </w:rPr>
        <w:drawing>
          <wp:anchor distT="0" distB="0" distL="114300" distR="114300" simplePos="0" relativeHeight="251666432" behindDoc="0" locked="0" layoutInCell="1" allowOverlap="1" wp14:anchorId="7DA781BF" wp14:editId="17634C08">
            <wp:simplePos x="0" y="0"/>
            <wp:positionH relativeFrom="margin">
              <wp:align>left</wp:align>
            </wp:positionH>
            <wp:positionV relativeFrom="paragraph">
              <wp:posOffset>250825</wp:posOffset>
            </wp:positionV>
            <wp:extent cx="1645920" cy="784225"/>
            <wp:effectExtent l="0" t="0" r="0" b="0"/>
            <wp:wrapSquare wrapText="bothSides"/>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784225"/>
                    </a:xfrm>
                    <a:prstGeom prst="rect">
                      <a:avLst/>
                    </a:prstGeom>
                    <a:noFill/>
                  </pic:spPr>
                </pic:pic>
              </a:graphicData>
            </a:graphic>
            <wp14:sizeRelH relativeFrom="margin">
              <wp14:pctWidth>0</wp14:pctWidth>
            </wp14:sizeRelH>
            <wp14:sizeRelV relativeFrom="margin">
              <wp14:pctHeight>0</wp14:pctHeight>
            </wp14:sizeRelV>
          </wp:anchor>
        </w:drawing>
      </w:r>
      <w:r w:rsidR="00482D8E">
        <w:rPr>
          <w:rFonts w:cstheme="minorHAnsi"/>
          <w:b/>
          <w:bCs/>
          <w:sz w:val="36"/>
          <w:szCs w:val="36"/>
        </w:rPr>
        <w:t xml:space="preserve">OPTIONS TRENT ACRES SCHOOL </w:t>
      </w:r>
    </w:p>
    <w:p w14:paraId="35482E89" w14:textId="57DE6536" w:rsidR="008161F7" w:rsidRDefault="00BE7563" w:rsidP="00B545AD">
      <w:pPr>
        <w:ind w:left="-142"/>
        <w:rPr>
          <w:rFonts w:cstheme="minorHAnsi"/>
          <w:b/>
          <w:bCs/>
          <w:sz w:val="36"/>
          <w:szCs w:val="36"/>
        </w:rPr>
      </w:pPr>
      <w:r w:rsidRPr="00BE7563">
        <w:rPr>
          <w:rFonts w:eastAsia="Times New Roman" w:cs="Tahoma"/>
          <w:b/>
          <w:noProof/>
          <w:color w:val="FF0000"/>
          <w:sz w:val="28"/>
          <w:szCs w:val="40"/>
        </w:rPr>
        <w:drawing>
          <wp:anchor distT="0" distB="0" distL="114300" distR="114300" simplePos="0" relativeHeight="251664384" behindDoc="0" locked="0" layoutInCell="1" allowOverlap="1" wp14:anchorId="055AF134" wp14:editId="57688AD9">
            <wp:simplePos x="0" y="0"/>
            <wp:positionH relativeFrom="margin">
              <wp:posOffset>1790065</wp:posOffset>
            </wp:positionH>
            <wp:positionV relativeFrom="paragraph">
              <wp:posOffset>10795</wp:posOffset>
            </wp:positionV>
            <wp:extent cx="1304925" cy="624840"/>
            <wp:effectExtent l="0" t="0" r="9525" b="3810"/>
            <wp:wrapSquare wrapText="bothSides"/>
            <wp:docPr id="1407247040" name="Picture 1407247040"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47040" name="Picture 1407247040" descr="A logo for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624840"/>
                    </a:xfrm>
                    <a:prstGeom prst="rect">
                      <a:avLst/>
                    </a:prstGeom>
                    <a:noFill/>
                  </pic:spPr>
                </pic:pic>
              </a:graphicData>
            </a:graphic>
            <wp14:sizeRelH relativeFrom="margin">
              <wp14:pctWidth>0</wp14:pctWidth>
            </wp14:sizeRelH>
            <wp14:sizeRelV relativeFrom="margin">
              <wp14:pctHeight>0</wp14:pctHeight>
            </wp14:sizeRelV>
          </wp:anchor>
        </w:drawing>
      </w:r>
    </w:p>
    <w:p w14:paraId="0A754271" w14:textId="77777777" w:rsidR="00BE7563" w:rsidRDefault="00BE7563" w:rsidP="00B545AD">
      <w:pPr>
        <w:ind w:left="-142"/>
        <w:rPr>
          <w:rFonts w:cstheme="minorHAnsi"/>
          <w:b/>
          <w:bCs/>
          <w:sz w:val="36"/>
          <w:szCs w:val="36"/>
        </w:rPr>
      </w:pPr>
    </w:p>
    <w:p w14:paraId="580DFE3A" w14:textId="6F0769DD"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6608AB21"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t>
      </w:r>
      <w:proofErr w:type="gramStart"/>
      <w:r w:rsidRPr="00AB2B67">
        <w:rPr>
          <w:rFonts w:cs="Tahoma"/>
          <w:color w:val="202124"/>
          <w:shd w:val="clear" w:color="auto" w:fill="FFFFFF"/>
        </w:rPr>
        <w:t>with regard to</w:t>
      </w:r>
      <w:proofErr w:type="gramEnd"/>
      <w:r w:rsidRPr="00AB2B67">
        <w:rPr>
          <w:rFonts w:cs="Tahoma"/>
          <w:color w:val="202124"/>
          <w:shd w:val="clear" w:color="auto" w:fill="FFFFFF"/>
        </w:rPr>
        <w:t xml:space="preserve"> safeguarding children and young people at </w:t>
      </w:r>
      <w:r w:rsidR="00B53E75">
        <w:rPr>
          <w:rFonts w:cs="Tahoma"/>
          <w:color w:val="202124"/>
          <w:shd w:val="clear" w:color="auto" w:fill="FFFFFF"/>
        </w:rPr>
        <w:t xml:space="preserve">Options Trent Acres School </w:t>
      </w:r>
      <w:r w:rsidRPr="00AB2B67">
        <w:rPr>
          <w:rFonts w:cs="Tahoma"/>
          <w:color w:val="202124"/>
          <w:shd w:val="clear" w:color="auto" w:fill="FFFFFF"/>
        </w:rPr>
        <w:t xml:space="preserve">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31AF1387" w14:textId="77777777" w:rsidR="00221373" w:rsidRPr="000D2B26" w:rsidRDefault="00221373" w:rsidP="00221373">
      <w:pPr>
        <w:spacing w:after="0" w:line="240" w:lineRule="auto"/>
        <w:rPr>
          <w:rFonts w:cs="Tahoma"/>
          <w:sz w:val="12"/>
          <w:szCs w:val="12"/>
          <w:lang w:val="en-US"/>
        </w:rPr>
      </w:pPr>
    </w:p>
    <w:p w14:paraId="248CF358" w14:textId="26CE36CA"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proofErr w:type="gramStart"/>
      <w:r w:rsidR="00B53E75">
        <w:rPr>
          <w:rFonts w:cs="Tahoma"/>
          <w:lang w:val="en-US"/>
        </w:rPr>
        <w:t>) :</w:t>
      </w:r>
      <w:proofErr w:type="gramEnd"/>
      <w:r w:rsidR="00B53E75">
        <w:rPr>
          <w:rFonts w:cs="Tahoma"/>
          <w:lang w:val="en-US"/>
        </w:rPr>
        <w:t xml:space="preserve"> </w:t>
      </w:r>
      <w:r w:rsidR="00B53E75">
        <w:rPr>
          <w:rFonts w:cs="Tahoma"/>
          <w:lang w:val="en-US"/>
        </w:rPr>
        <w:tab/>
        <w:t xml:space="preserve">      Luke Bell </w:t>
      </w:r>
    </w:p>
    <w:p w14:paraId="4E602D84" w14:textId="204F26C4" w:rsidR="00E63BF7" w:rsidRPr="00BB448E"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(School/College) </w:t>
      </w:r>
      <w:r w:rsidR="00B53E75">
        <w:rPr>
          <w:rFonts w:cs="Tahoma"/>
          <w:lang w:val="en-US"/>
        </w:rPr>
        <w:t>Melanie Callaghan-Lewis</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w:t>
      </w:r>
      <w:proofErr w:type="gramStart"/>
      <w:r w:rsidRPr="003D25D8">
        <w:rPr>
          <w:rFonts w:cs="Tahoma"/>
        </w:rPr>
        <w:t xml:space="preserve">safeguarded in all </w:t>
      </w:r>
      <w:r w:rsidR="00171E05">
        <w:rPr>
          <w:rFonts w:cs="Tahoma"/>
        </w:rPr>
        <w:t xml:space="preserve">our </w:t>
      </w:r>
      <w:r w:rsidRPr="003D25D8">
        <w:rPr>
          <w:rFonts w:cs="Tahoma"/>
        </w:rPr>
        <w:t>services at all times</w:t>
      </w:r>
      <w:proofErr w:type="gramEnd"/>
      <w:r w:rsidRPr="003D25D8">
        <w:rPr>
          <w:rFonts w:cs="Tahoma"/>
        </w:rPr>
        <w:t xml:space="preserve">.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000000" w:rsidP="00862F25">
      <w:pPr>
        <w:spacing w:after="0" w:line="276" w:lineRule="auto"/>
        <w:jc w:val="both"/>
        <w:rPr>
          <w:rFonts w:cs="Tahoma"/>
        </w:rPr>
      </w:pPr>
      <w:hyperlink r:id="rId13"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000000" w:rsidP="00862F25">
      <w:pPr>
        <w:spacing w:after="0" w:line="276" w:lineRule="auto"/>
        <w:jc w:val="both"/>
        <w:rPr>
          <w:rStyle w:val="Hyperlink"/>
          <w:rFonts w:cs="Tahoma"/>
        </w:rPr>
      </w:pPr>
      <w:hyperlink r:id="rId14"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lastRenderedPageBreak/>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xml:space="preserve">, many of which are listed below, that are </w:t>
      </w:r>
      <w:proofErr w:type="gramStart"/>
      <w:r w:rsidRPr="00CE1AEE">
        <w:rPr>
          <w:rFonts w:cs="Tahoma"/>
        </w:rPr>
        <w:t>actually abusive</w:t>
      </w:r>
      <w:proofErr w:type="gramEnd"/>
      <w:r w:rsidRPr="00CE1AEE">
        <w:rPr>
          <w:rFonts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lastRenderedPageBreak/>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5"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6"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7"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8"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9"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w:t>
      </w:r>
      <w:r w:rsidRPr="00CE1AEE">
        <w:lastRenderedPageBreak/>
        <w:t>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000000" w:rsidP="007E4C2D">
      <w:pPr>
        <w:spacing w:after="0" w:line="240" w:lineRule="auto"/>
        <w:jc w:val="both"/>
        <w:rPr>
          <w:rStyle w:val="Hyperlink"/>
          <w:rFonts w:cs="Tahoma"/>
          <w:color w:val="auto"/>
          <w:u w:val="none"/>
        </w:rPr>
      </w:pPr>
      <w:hyperlink r:id="rId20"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000000" w:rsidP="007E4C2D">
      <w:pPr>
        <w:spacing w:after="0" w:line="240" w:lineRule="auto"/>
        <w:jc w:val="both"/>
        <w:rPr>
          <w:rStyle w:val="Hyperlink"/>
          <w:rFonts w:cs="Tahoma"/>
          <w:color w:val="auto"/>
          <w:u w:val="none"/>
        </w:rPr>
      </w:pPr>
      <w:hyperlink r:id="rId21"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000000" w:rsidP="007E4C2D">
      <w:pPr>
        <w:spacing w:after="0" w:line="240" w:lineRule="auto"/>
        <w:jc w:val="both"/>
        <w:rPr>
          <w:rStyle w:val="Hyperlink"/>
          <w:rFonts w:cs="Tahoma"/>
          <w:color w:val="auto"/>
          <w:u w:val="none"/>
        </w:rPr>
      </w:pPr>
      <w:hyperlink r:id="rId22"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3"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 xml:space="preserve">esbian, gay, </w:t>
      </w:r>
      <w:proofErr w:type="gramStart"/>
      <w:r w:rsidR="00E23BFC" w:rsidRPr="00CE1AEE">
        <w:rPr>
          <w:rFonts w:cs="Tahoma"/>
        </w:rPr>
        <w:t>bisexual</w:t>
      </w:r>
      <w:proofErr w:type="gramEnd"/>
      <w:r w:rsidR="00E23BFC" w:rsidRPr="00CE1AEE">
        <w:rPr>
          <w:rFonts w:cs="Tahoma"/>
        </w:rPr>
        <w:t xml:space="preserve">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4"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t xml:space="preserve">It should also be recognised that some neurodivergent young people may engage in behaviours which could be considered as abusive to another child, however due that young person’s cognitive ability or emotional </w:t>
      </w:r>
      <w:r w:rsidRPr="00CE1AEE">
        <w:lastRenderedPageBreak/>
        <w:t xml:space="preserve">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5"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w:t>
      </w:r>
      <w:proofErr w:type="gramStart"/>
      <w:r w:rsidRPr="00CE1AEE">
        <w:rPr>
          <w:rFonts w:ascii="Tahoma" w:hAnsi="Tahoma" w:cs="Tahoma"/>
        </w:rPr>
        <w:t>alert</w:t>
      </w:r>
      <w:proofErr w:type="gramEnd"/>
      <w:r w:rsidRPr="00CE1AEE">
        <w:rPr>
          <w:rFonts w:ascii="Tahoma" w:hAnsi="Tahoma" w:cs="Tahoma"/>
        </w:rPr>
        <w:t xml:space="preserve">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6"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7"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8"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9"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lastRenderedPageBreak/>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30"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w:t>
      </w:r>
      <w:proofErr w:type="gramStart"/>
      <w:r w:rsidRPr="00CE1AEE">
        <w:rPr>
          <w:rFonts w:cs="Tahoma"/>
        </w:rPr>
        <w:t>a period of time</w:t>
      </w:r>
      <w:proofErr w:type="gramEnd"/>
      <w:r w:rsidRPr="00CE1AEE">
        <w:rPr>
          <w:rFonts w:cs="Tahoma"/>
        </w:rPr>
        <w:t xml:space="preserv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31"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 xml:space="preserve">abuse immediately and sensitively. As much information as possible must be gathered from the victim and the young person who has allegedly displayed harmful behaviour </w:t>
      </w:r>
      <w:proofErr w:type="gramStart"/>
      <w:r w:rsidRPr="00CE1AEE">
        <w:rPr>
          <w:rFonts w:cs="Tahoma"/>
        </w:rPr>
        <w:t>in order to</w:t>
      </w:r>
      <w:proofErr w:type="gramEnd"/>
      <w:r w:rsidRPr="00CE1AEE">
        <w:rPr>
          <w:rFonts w:cs="Tahoma"/>
        </w:rPr>
        <w:t xml:space="preserve">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w:t>
      </w:r>
      <w:proofErr w:type="gramStart"/>
      <w:r w:rsidRPr="00CE1AEE">
        <w:rPr>
          <w:rFonts w:cs="Tahoma"/>
        </w:rPr>
        <w:t>it is clear that ongoing</w:t>
      </w:r>
      <w:proofErr w:type="gramEnd"/>
      <w:r w:rsidRPr="00CE1AEE">
        <w:rPr>
          <w:rFonts w:cs="Tahoma"/>
        </w:rPr>
        <w:t xml:space="preserve">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2"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3"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3AFFDABE"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B53E75">
        <w:rPr>
          <w:b/>
          <w:bCs/>
        </w:rPr>
        <w:t>:</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w:t>
      </w:r>
      <w:proofErr w:type="gramStart"/>
      <w:r w:rsidRPr="00CE1AEE">
        <w:rPr>
          <w:rFonts w:cs="Tahoma"/>
        </w:rPr>
        <w:t>in order to</w:t>
      </w:r>
      <w:proofErr w:type="gramEnd"/>
      <w:r w:rsidRPr="00CE1AEE">
        <w:rPr>
          <w:rFonts w:cs="Tahoma"/>
        </w:rPr>
        <w:t xml:space="preserve">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4"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5"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w:t>
      </w:r>
      <w:proofErr w:type="gramStart"/>
      <w:r w:rsidRPr="00CE1AEE">
        <w:rPr>
          <w:rFonts w:cs="Tahoma"/>
        </w:rPr>
        <w:t>in order to</w:t>
      </w:r>
      <w:proofErr w:type="gramEnd"/>
      <w:r w:rsidRPr="00CE1AEE">
        <w:rPr>
          <w:rFonts w:cs="Tahoma"/>
        </w:rPr>
        <w:t xml:space="preserve">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6"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7"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8"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9"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40"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41"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2" w:history="1">
        <w:r w:rsidR="00143371" w:rsidRPr="00CE1AEE">
          <w:rPr>
            <w:rStyle w:val="Hyperlink"/>
            <w:rFonts w:cs="Tahoma"/>
          </w:rPr>
          <w:t>https://www.mind.org.uk/information-support/for-children-and-young-people/useful-contacts/</w:t>
        </w:r>
      </w:hyperlink>
    </w:p>
    <w:p w14:paraId="592CB17C" w14:textId="77777777" w:rsidR="00934F50" w:rsidRPr="00CE1AEE" w:rsidRDefault="00000000" w:rsidP="00A650EA">
      <w:pPr>
        <w:spacing w:line="240" w:lineRule="auto"/>
        <w:jc w:val="both"/>
        <w:rPr>
          <w:rFonts w:cs="Tahoma"/>
        </w:rPr>
      </w:pPr>
      <w:hyperlink r:id="rId43"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4"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5"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6"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7"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8"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w:t>
      </w:r>
      <w:proofErr w:type="gramStart"/>
      <w:r w:rsidR="00E340D4" w:rsidRPr="00CE1AEE">
        <w:rPr>
          <w:rFonts w:cs="Tahoma"/>
        </w:rPr>
        <w:t>referrals</w:t>
      </w:r>
      <w:proofErr w:type="gramEnd"/>
      <w:r w:rsidR="00E340D4" w:rsidRPr="00CE1AEE">
        <w:rPr>
          <w:rFonts w:cs="Tahoma"/>
        </w:rPr>
        <w:t xml:space="preserve"> and contact numbers.</w:t>
      </w:r>
    </w:p>
    <w:p w14:paraId="308DD062" w14:textId="77777777" w:rsidR="004A139F" w:rsidRPr="00CE1AEE" w:rsidRDefault="00000000" w:rsidP="00961B16">
      <w:pPr>
        <w:spacing w:after="120" w:line="240" w:lineRule="auto"/>
        <w:jc w:val="both"/>
        <w:rPr>
          <w:rFonts w:cs="Tahoma"/>
        </w:rPr>
      </w:pPr>
      <w:hyperlink r:id="rId49"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000000" w:rsidP="00961B16">
      <w:pPr>
        <w:spacing w:after="120" w:line="240" w:lineRule="auto"/>
        <w:jc w:val="both"/>
        <w:rPr>
          <w:rFonts w:cs="Tahoma"/>
        </w:rPr>
      </w:pPr>
      <w:hyperlink r:id="rId50"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000000" w:rsidP="00082DB7">
      <w:pPr>
        <w:rPr>
          <w:rFonts w:cs="Tahoma"/>
        </w:rPr>
      </w:pPr>
      <w:hyperlink r:id="rId51"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2"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3" w:history="1">
        <w:r w:rsidRPr="00CE1AEE">
          <w:rPr>
            <w:rStyle w:val="Hyperlink"/>
            <w:rFonts w:cs="Tahoma"/>
          </w:rPr>
          <w:t>NSPCC Learning: Protecting children from harmful sexual behaviour</w:t>
        </w:r>
      </w:hyperlink>
      <w:r w:rsidRPr="00CE1AEE">
        <w:rPr>
          <w:rFonts w:cs="Tahoma"/>
        </w:rPr>
        <w:t xml:space="preserve"> and </w:t>
      </w:r>
      <w:hyperlink r:id="rId54" w:history="1">
        <w:r w:rsidRPr="00CE1AEE">
          <w:rPr>
            <w:rStyle w:val="Hyperlink"/>
            <w:rFonts w:cs="Tahoma"/>
          </w:rPr>
          <w:t>NSPCC - Harmful sexual behaviour framework</w:t>
        </w:r>
      </w:hyperlink>
    </w:p>
    <w:p w14:paraId="4A65BDAF" w14:textId="77777777" w:rsidR="008D2805" w:rsidRPr="00CE1AEE" w:rsidRDefault="00000000" w:rsidP="008D2805">
      <w:pPr>
        <w:rPr>
          <w:rFonts w:cs="Tahoma"/>
        </w:rPr>
      </w:pPr>
      <w:hyperlink r:id="rId55" w:history="1">
        <w:r w:rsidR="008D2805" w:rsidRPr="00CE1AEE">
          <w:rPr>
            <w:rStyle w:val="Hyperlink"/>
            <w:rFonts w:cs="Tahoma"/>
          </w:rPr>
          <w:t>https://www.nspcc.org.uk/keeping-children-safe/online-safety/</w:t>
        </w:r>
      </w:hyperlink>
    </w:p>
    <w:p w14:paraId="3C2ACA93" w14:textId="77777777" w:rsidR="008D2805" w:rsidRPr="00CE1AEE" w:rsidRDefault="00000000" w:rsidP="008D2805">
      <w:pPr>
        <w:rPr>
          <w:rFonts w:cs="Tahoma"/>
        </w:rPr>
      </w:pPr>
      <w:hyperlink r:id="rId56" w:history="1">
        <w:r w:rsidR="008D2805" w:rsidRPr="00CE1AEE">
          <w:rPr>
            <w:rStyle w:val="Hyperlink"/>
            <w:rFonts w:cs="Tahoma"/>
          </w:rPr>
          <w:t>https://www.thinkuknow.co.uk/</w:t>
        </w:r>
      </w:hyperlink>
    </w:p>
    <w:p w14:paraId="50AA47BD" w14:textId="77777777" w:rsidR="008D2805" w:rsidRPr="00CE1AEE" w:rsidRDefault="00000000" w:rsidP="008D2805">
      <w:pPr>
        <w:rPr>
          <w:rFonts w:cs="Tahoma"/>
        </w:rPr>
      </w:pPr>
      <w:hyperlink r:id="rId57" w:history="1">
        <w:r w:rsidR="008D2805" w:rsidRPr="00CE1AEE">
          <w:rPr>
            <w:rStyle w:val="Hyperlink"/>
            <w:rFonts w:cs="Tahoma"/>
          </w:rPr>
          <w:t>https://www.ceop.police.uk/Safety-Centre/</w:t>
        </w:r>
      </w:hyperlink>
    </w:p>
    <w:p w14:paraId="2F8EEB70" w14:textId="77777777" w:rsidR="00FE7A90" w:rsidRPr="00CE1AEE" w:rsidRDefault="00000000" w:rsidP="0008086A">
      <w:pPr>
        <w:rPr>
          <w:rStyle w:val="Hyperlink"/>
          <w:rFonts w:cs="Tahoma"/>
        </w:rPr>
      </w:pPr>
      <w:hyperlink r:id="rId58" w:history="1">
        <w:r w:rsidR="00D451F6" w:rsidRPr="00CE1AEE">
          <w:rPr>
            <w:rStyle w:val="Hyperlink"/>
            <w:rFonts w:cs="Tahoma"/>
          </w:rPr>
          <w:t>https://www.stopitnow.org.uk/</w:t>
        </w:r>
      </w:hyperlink>
    </w:p>
    <w:p w14:paraId="18EAEFFF" w14:textId="77777777" w:rsidR="006A718E" w:rsidRPr="00CE1AEE" w:rsidRDefault="00000000" w:rsidP="00487BF0">
      <w:pPr>
        <w:rPr>
          <w:rFonts w:cs="Tahoma"/>
        </w:rPr>
      </w:pPr>
      <w:hyperlink r:id="rId59" w:history="1">
        <w:r w:rsidR="000F4D98" w:rsidRPr="00CE1AEE">
          <w:rPr>
            <w:rStyle w:val="Hyperlink"/>
            <w:rFonts w:cs="Tahoma"/>
          </w:rPr>
          <w:t>Relationships and sex education (RSE) and health education DFE</w:t>
        </w:r>
      </w:hyperlink>
    </w:p>
    <w:p w14:paraId="0805C7FB" w14:textId="77777777" w:rsidR="006A718E" w:rsidRPr="00CE1AEE" w:rsidRDefault="00000000" w:rsidP="006A718E">
      <w:pPr>
        <w:rPr>
          <w:rFonts w:cs="Tahoma"/>
        </w:rPr>
      </w:pPr>
      <w:hyperlink r:id="rId60" w:history="1">
        <w:r w:rsidR="006A718E" w:rsidRPr="00CE1AEE">
          <w:rPr>
            <w:rStyle w:val="Hyperlink"/>
            <w:rFonts w:cs="Tahoma"/>
          </w:rPr>
          <w:t>Review of sexual abuse in schools and colleges - Ofsted</w:t>
        </w:r>
      </w:hyperlink>
    </w:p>
    <w:p w14:paraId="60D5A074" w14:textId="77777777" w:rsidR="007C1E1E" w:rsidRPr="00CE1AEE" w:rsidRDefault="00000000" w:rsidP="00CF5F9D">
      <w:pPr>
        <w:rPr>
          <w:rFonts w:cs="Tahoma"/>
        </w:rPr>
      </w:pPr>
      <w:hyperlink r:id="rId61"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000000" w:rsidP="00514663">
      <w:pPr>
        <w:rPr>
          <w:rFonts w:cs="Tahoma"/>
        </w:rPr>
      </w:pPr>
      <w:hyperlink r:id="rId62"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3" w:history="1">
        <w:r w:rsidR="00B40AF5" w:rsidRPr="00CE1AEE">
          <w:rPr>
            <w:rStyle w:val="Hyperlink"/>
            <w:rFonts w:cs="Tahoma"/>
          </w:rPr>
          <w:t>Addressing child-on-child abuse: A Resource for schools and colleges</w:t>
        </w:r>
      </w:hyperlink>
    </w:p>
    <w:p w14:paraId="27545AF4" w14:textId="77777777" w:rsidR="00514663" w:rsidRPr="00CE1AEE" w:rsidRDefault="00000000" w:rsidP="008C6631">
      <w:pPr>
        <w:rPr>
          <w:rFonts w:cs="Tahoma"/>
        </w:rPr>
      </w:pPr>
      <w:hyperlink r:id="rId64"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000000" w:rsidP="005E2CBA">
      <w:pPr>
        <w:rPr>
          <w:rFonts w:cs="Tahoma"/>
        </w:rPr>
      </w:pPr>
      <w:hyperlink r:id="rId65"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000000" w:rsidP="008C6631">
      <w:pPr>
        <w:rPr>
          <w:rFonts w:cs="Tahoma"/>
        </w:rPr>
      </w:pPr>
      <w:hyperlink r:id="rId66" w:history="1">
        <w:r w:rsidR="00771593" w:rsidRPr="00CE1AEE">
          <w:rPr>
            <w:rStyle w:val="Hyperlink"/>
            <w:rFonts w:cs="Tahoma"/>
          </w:rPr>
          <w:t>Anti-Bullying Alliance</w:t>
        </w:r>
      </w:hyperlink>
    </w:p>
    <w:p w14:paraId="0271E5D7" w14:textId="77777777" w:rsidR="00487BF0" w:rsidRPr="00CE1AEE" w:rsidRDefault="00000000" w:rsidP="008C6631">
      <w:pPr>
        <w:rPr>
          <w:rStyle w:val="Hyperlink"/>
          <w:rFonts w:cs="Tahoma"/>
        </w:rPr>
      </w:pPr>
      <w:hyperlink r:id="rId67"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000000" w:rsidP="008C6631">
      <w:pPr>
        <w:rPr>
          <w:rStyle w:val="Hyperlink"/>
          <w:rFonts w:cs="Tahoma"/>
          <w:color w:val="auto"/>
          <w:u w:val="none"/>
        </w:rPr>
      </w:pPr>
      <w:hyperlink r:id="rId68"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000000" w:rsidP="008C6631">
      <w:pPr>
        <w:rPr>
          <w:rStyle w:val="Hyperlink"/>
          <w:rFonts w:cs="Tahoma"/>
          <w:color w:val="auto"/>
          <w:u w:val="none"/>
        </w:rPr>
      </w:pPr>
      <w:hyperlink r:id="rId69"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70"/>
          <w:footerReference w:type="default" r:id="rId71"/>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44FF" w14:textId="77777777" w:rsidR="00791D1A" w:rsidRDefault="00791D1A" w:rsidP="00D91B8D">
      <w:pPr>
        <w:spacing w:after="0" w:line="240" w:lineRule="auto"/>
      </w:pPr>
      <w:r>
        <w:separator/>
      </w:r>
    </w:p>
  </w:endnote>
  <w:endnote w:type="continuationSeparator" w:id="0">
    <w:p w14:paraId="048330EA" w14:textId="77777777" w:rsidR="00791D1A" w:rsidRDefault="00791D1A"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2391" w14:textId="77777777" w:rsidR="00791D1A" w:rsidRDefault="00791D1A" w:rsidP="00D91B8D">
      <w:pPr>
        <w:spacing w:after="0" w:line="240" w:lineRule="auto"/>
      </w:pPr>
      <w:r>
        <w:separator/>
      </w:r>
    </w:p>
  </w:footnote>
  <w:footnote w:type="continuationSeparator" w:id="0">
    <w:p w14:paraId="160A0E8A" w14:textId="77777777" w:rsidR="00791D1A" w:rsidRDefault="00791D1A"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2D8E"/>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AAA"/>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1D1A"/>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3E75"/>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563"/>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safeguardingcompany.com/resources/blog/disabled-children/" TargetMode="External"/><Relationship Id="rId21" Type="http://schemas.openxmlformats.org/officeDocument/2006/relationships/hyperlink" Target="https://www.cntw.nhs.uk/content/uploads/2021/07/Making-Words-Matter-A-Practice-Knowledge-Briefing.pdf" TargetMode="External"/><Relationship Id="rId42" Type="http://schemas.openxmlformats.org/officeDocument/2006/relationships/hyperlink" Target="https://www.mind.org.uk/information-support/for-children-and-young-people/useful-contacts/" TargetMode="External"/><Relationship Id="rId47" Type="http://schemas.openxmlformats.org/officeDocument/2006/relationships/hyperlink" Target="https://malesurvivor.co.uk/support-for-male-survivors/directory-of-services/" TargetMode="External"/><Relationship Id="rId63" Type="http://schemas.openxmlformats.org/officeDocument/2006/relationships/hyperlink" Target="https://www.farrer.co.uk/globalassets/clients-and-sectors/safeguarding/farrer--co-safeguarding-peer-on-peer-abuse-toolkit-2019.pdf" TargetMode="External"/><Relationship Id="rId68" Type="http://schemas.openxmlformats.org/officeDocument/2006/relationships/hyperlink" Target="https://thetcj.org/in-residence-articles/addressing-child-on-child-abuse-in-a-residential-setting-by-norman-cooke-and-ewan-anderson" TargetMode="External"/><Relationship Id="rId2" Type="http://schemas.openxmlformats.org/officeDocument/2006/relationships/numbering" Target="numbering.xml"/><Relationship Id="rId16" Type="http://schemas.openxmlformats.org/officeDocument/2006/relationships/hyperlink" Target="mailto:tellus@ofgl.co.uk" TargetMode="External"/><Relationship Id="rId2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 Type="http://schemas.openxmlformats.org/officeDocument/2006/relationships/image" Target="media/image4.png"/><Relationship Id="rId24" Type="http://schemas.openxmlformats.org/officeDocument/2006/relationships/hyperlink" Target="https://www.autism.org.uk/advice-and-guidance/professional-practice/aug-alt-comm"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nhs.uk/service-search/other-services/Rape-and-sexual-assault-referral-centres/LocationSearch/364" TargetMode="External"/><Relationship Id="rId40" Type="http://schemas.openxmlformats.org/officeDocument/2006/relationships/hyperlink" Target="https://www.barnardos.org.uk/what-we-do/protecting-children/sexual-abuse" TargetMode="External"/><Relationship Id="rId45" Type="http://schemas.openxmlformats.org/officeDocument/2006/relationships/hyperlink" Target="https://rapecrisis.org.uk/" TargetMode="External"/><Relationship Id="rId53" Type="http://schemas.openxmlformats.org/officeDocument/2006/relationships/hyperlink" Target="https://learning.nspcc.org.uk/child-abuse-and-neglect/harmful-sexual-behaviour" TargetMode="External"/><Relationship Id="rId58" Type="http://schemas.openxmlformats.org/officeDocument/2006/relationships/hyperlink" Target="https://www.stopitnow.org.uk/" TargetMode="External"/><Relationship Id="rId66" Type="http://schemas.openxmlformats.org/officeDocument/2006/relationships/hyperlink" Target="https://anti-bullyingalliance.org.uk/"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22" Type="http://schemas.openxmlformats.org/officeDocument/2006/relationships/hyperlink" Target="https://www.gov.uk/government/publications/challenging-victim-blaming-language-and-behaviours-when-dealing-with-the-online-experiences-of-children-and-young-people"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brook.org.uk/training/wider-professional-training/sexual-behaviours-traffic-light-tool/" TargetMode="External"/><Relationship Id="rId35" Type="http://schemas.openxmlformats.org/officeDocument/2006/relationships/hyperlink" Target="https://www.gov.uk/government/publications/searching-screening-and-confiscation" TargetMode="External"/><Relationship Id="rId43" Type="http://schemas.openxmlformats.org/officeDocument/2006/relationships/hyperlink" Target="https://www.safe4me.co.uk/support-services/" TargetMode="External"/><Relationship Id="rId48" Type="http://schemas.openxmlformats.org/officeDocument/2006/relationships/hyperlink" Target="https://www.nhs.uk/mental-health/nhs-voluntary-charity-services/nhs-services/children-young-people-mental-health-services-cypmhs/" TargetMode="External"/><Relationship Id="rId56" Type="http://schemas.openxmlformats.org/officeDocument/2006/relationships/hyperlink" Target="https://www.thinkuknow.co.uk/" TargetMode="External"/><Relationship Id="rId64" Type="http://schemas.openxmlformats.org/officeDocument/2006/relationships/hyperlink" Target="https://www.csnetwork.org.uk/assets/documents/CSN_BeyondReferrals_SchoolsGuidance_ARTWORK.pdf" TargetMode="External"/><Relationship Id="rId69" Type="http://schemas.openxmlformats.org/officeDocument/2006/relationships/hyperlink" Target="https://learning.nspcc.org.uk/services/talk-relationships" TargetMode="External"/><Relationship Id="rId8" Type="http://schemas.openxmlformats.org/officeDocument/2006/relationships/image" Target="media/image1.png"/><Relationship Id="rId51" Type="http://schemas.openxmlformats.org/officeDocument/2006/relationships/hyperlink" Target="https://www.nice.org.uk/guidance/ng55" TargetMode="External"/><Relationship Id="rId72"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nspcc.org.uk/about-us/news-opinion/2021/sexual-abuse-victims-schools-helpline/" TargetMode="External"/><Relationship Id="rId25" Type="http://schemas.openxmlformats.org/officeDocument/2006/relationships/hyperlink" Target="https://safeguarding.network/content/safeguarding-resources/peer-peer-abuse/" TargetMode="External"/><Relationship Id="rId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8" Type="http://schemas.openxmlformats.org/officeDocument/2006/relationships/hyperlink" Target="https://www.childline.org.uk/get-support/" TargetMode="External"/><Relationship Id="rId46" Type="http://schemas.openxmlformats.org/officeDocument/2006/relationships/hyperlink" Target="https://www.thesurvivorstrust.org/" TargetMode="External"/><Relationship Id="rId59" Type="http://schemas.openxmlformats.org/officeDocument/2006/relationships/hyperlink" Target="https://www.gov.uk/government/publications/relationships-education-relationships-and-sex-education-rse-and-health-education" TargetMode="External"/><Relationship Id="rId67" Type="http://schemas.openxmlformats.org/officeDocument/2006/relationships/hyperlink" Target="https://ukfeminista.org.uk/wp-content/uploads/2017/12/Report-Its-just-everywhere.pdf" TargetMode="External"/><Relationship Id="rId20" Type="http://schemas.openxmlformats.org/officeDocument/2006/relationships/hyperlink" Target="https://cms.barnardos.org.uk/sites/default/files/2023-04/Language_Mattters_2022_review.pdf" TargetMode="External"/><Relationship Id="rId41" Type="http://schemas.openxmlformats.org/officeDocument/2006/relationships/hyperlink" Target="https://safeline.org.uk/services/" TargetMode="External"/><Relationship Id="rId54" Type="http://schemas.openxmlformats.org/officeDocument/2006/relationships/hyperlink" Target="https://learning.nspcc.org.uk/research-resources/2019/harmful-sexual-behaviour-framework" TargetMode="External"/><Relationship Id="rId62" Type="http://schemas.openxmlformats.org/officeDocument/2006/relationships/hyperlink" Target="https://safeguarding.network/content/safeguarding-resources/peer-peer-abuse/"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learning.nspcc.org.uk/child-abuse-and-neglect/harmful-sexual-behaviour" TargetMode="External"/><Relationship Id="rId36" Type="http://schemas.openxmlformats.org/officeDocument/2006/relationships/hyperlink" Target="https://www.nhs.uk/live-well/sexual-health/help-after-rape-and-sexual-assault/" TargetMode="External"/><Relationship Id="rId49" Type="http://schemas.openxmlformats.org/officeDocument/2006/relationships/hyperlink" Target="https://www.iwf.org.uk/" TargetMode="External"/><Relationship Id="rId57" Type="http://schemas.openxmlformats.org/officeDocument/2006/relationships/hyperlink" Target="https://www.ceop.police.uk/Safety-Centre/" TargetMode="External"/><Relationship Id="rId10" Type="http://schemas.openxmlformats.org/officeDocument/2006/relationships/image" Target="media/image3.jpeg"/><Relationship Id="rId31" Type="http://schemas.openxmlformats.org/officeDocument/2006/relationships/hyperlink" Target="https://undressed.lgfl.net/" TargetMode="External"/><Relationship Id="rId44" Type="http://schemas.openxmlformats.org/officeDocument/2006/relationships/hyperlink" Target="https://www.nhs.uk/live-well/sexual-health/help-after-rape-and-sexual-assault/" TargetMode="External"/><Relationship Id="rId52" Type="http://schemas.openxmlformats.org/officeDocument/2006/relationships/hyperlink" Target="https://www.stopitnow.org.uk/wp-content/uploads/2020/10/Stop_It_Now_harmful_sexual_behaviour_prevention_toolkit_Oct_2020.pdf" TargetMode="External"/><Relationship Id="rId60" Type="http://schemas.openxmlformats.org/officeDocument/2006/relationships/hyperlink" Target="https://www.gov.uk/government/publications/review-of-sexual-abuse-in-schools-and-colleges/review-of-sexual-abuse-in-schools-and-colleges" TargetMode="External"/><Relationship Id="rId65"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73"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www.childline.org.uk/" TargetMode="External"/><Relationship Id="rId39" Type="http://schemas.openxmlformats.org/officeDocument/2006/relationships/hyperlink" Target="https://www.nspcc.org.uk/keeping-children-safe/our-services/nspcc-helpline/" TargetMode="External"/><Relationship Id="rId34" Type="http://schemas.openxmlformats.org/officeDocument/2006/relationships/hyperlink" Target="https://www.gov.uk/government/publications/pace-code-c-2019/pace-code-c-2019-accessible" TargetMode="External"/><Relationship Id="rId50" Type="http://schemas.openxmlformats.org/officeDocument/2006/relationships/hyperlink" Target="https://www.childline.org.uk/info-advice/bullying-abuse-safety/online-mobile-safety/remove-nude-image-shared-online/" TargetMode="External"/><Relationship Id="rId55" Type="http://schemas.openxmlformats.org/officeDocument/2006/relationships/hyperlink" Target="https://www.nspcc.org.uk/keeping-children-safe/online-safety/"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8446</Words>
  <Characters>48145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Melanie Callaghan-Lewis</cp:lastModifiedBy>
  <cp:revision>3</cp:revision>
  <cp:lastPrinted>2022-07-07T15:34:00Z</cp:lastPrinted>
  <dcterms:created xsi:type="dcterms:W3CDTF">2023-09-01T09:50:00Z</dcterms:created>
  <dcterms:modified xsi:type="dcterms:W3CDTF">2023-09-01T09:56:00Z</dcterms:modified>
</cp:coreProperties>
</file>